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6A" w:rsidRDefault="00FE3889" w:rsidP="00FE3889">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lang w:val="nl-NL"/>
        </w:rPr>
      </w:pPr>
      <w:r>
        <w:rPr>
          <w:rFonts w:ascii="Arial Narrow" w:hAnsi="Arial Narrow" w:cs="Arial"/>
          <w:b/>
          <w:bCs/>
          <w:sz w:val="28"/>
          <w:szCs w:val="28"/>
          <w:lang w:val="nl-NL"/>
        </w:rPr>
        <w:t>INDIVIDUELE OVEREENKOMST MET BETREKKING TOT DE TOEKENNING VAN</w:t>
      </w:r>
      <w:r w:rsidRPr="00FE3889">
        <w:rPr>
          <w:rFonts w:ascii="Arial Narrow" w:hAnsi="Arial Narrow" w:cs="Arial"/>
          <w:b/>
          <w:bCs/>
          <w:sz w:val="28"/>
          <w:szCs w:val="28"/>
          <w:lang w:val="nl-NL"/>
        </w:rPr>
        <w:t xml:space="preserve"> </w:t>
      </w:r>
      <w:r w:rsidR="00810192">
        <w:rPr>
          <w:rFonts w:ascii="Arial Narrow" w:hAnsi="Arial Narrow" w:cs="Arial"/>
          <w:b/>
          <w:bCs/>
          <w:sz w:val="28"/>
          <w:szCs w:val="28"/>
          <w:lang w:val="nl-NL"/>
        </w:rPr>
        <w:t xml:space="preserve">ELEKTRONISCHE </w:t>
      </w:r>
      <w:r w:rsidRPr="00FE3889">
        <w:rPr>
          <w:rFonts w:ascii="Arial Narrow" w:hAnsi="Arial Narrow" w:cs="Arial"/>
          <w:b/>
          <w:bCs/>
          <w:sz w:val="28"/>
          <w:szCs w:val="28"/>
          <w:lang w:val="nl-NL"/>
        </w:rPr>
        <w:t>MAALTIJDCHEQUES</w:t>
      </w:r>
    </w:p>
    <w:p w:rsidR="00794F6A" w:rsidRDefault="00794F6A" w:rsidP="00794F6A">
      <w:pPr>
        <w:pStyle w:val="Kop1"/>
        <w:rPr>
          <w:rFonts w:ascii="Arial Narrow" w:hAnsi="Arial Narrow"/>
        </w:rPr>
      </w:pPr>
      <w:r>
        <w:rPr>
          <w:rFonts w:ascii="Arial Narrow" w:hAnsi="Arial Narrow"/>
        </w:rPr>
        <w:t>TUSSEN ONDERGETEKENDEN</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De werkgever:</w:t>
      </w:r>
      <w:r>
        <w:rPr>
          <w:rFonts w:ascii="Arial Narrow" w:hAnsi="Arial Narrow"/>
          <w:lang w:val="nl-NL"/>
        </w:rPr>
        <w:tab/>
      </w:r>
      <w:r w:rsidR="001A0876">
        <w:rPr>
          <w:rFonts w:ascii="Arial Narrow" w:hAnsi="Arial Narrow"/>
          <w:lang w:val="nl-NL"/>
        </w:rPr>
        <w:t>………………………………………………..</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Gevestigd te:</w:t>
      </w:r>
      <w:r>
        <w:rPr>
          <w:rFonts w:ascii="Arial Narrow" w:hAnsi="Arial Narrow"/>
          <w:lang w:val="nl-NL"/>
        </w:rPr>
        <w:tab/>
      </w:r>
      <w:r w:rsidR="001A0876">
        <w:rPr>
          <w:rFonts w:ascii="Arial Narrow" w:hAnsi="Arial Narrow"/>
          <w:lang w:val="nl-NL"/>
        </w:rPr>
        <w:t>………………………………………………..</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ab/>
      </w:r>
      <w:r>
        <w:rPr>
          <w:rFonts w:ascii="Arial Narrow" w:hAnsi="Arial Narrow"/>
          <w:lang w:val="nl-NL"/>
        </w:rPr>
        <w:tab/>
      </w:r>
      <w:r w:rsidR="001A0876">
        <w:rPr>
          <w:rFonts w:ascii="Arial Narrow" w:hAnsi="Arial Narrow"/>
          <w:lang w:val="nl-NL"/>
        </w:rPr>
        <w:t>………………………………………………..</w:t>
      </w:r>
      <w:r>
        <w:rPr>
          <w:rFonts w:ascii="Arial Narrow" w:hAnsi="Arial Narrow"/>
          <w:lang w:val="nl-NL"/>
        </w:rPr>
        <w:tab/>
      </w:r>
      <w:r>
        <w:rPr>
          <w:rFonts w:ascii="Arial Narrow" w:hAnsi="Arial Narrow"/>
          <w:lang w:val="nl-NL"/>
        </w:rPr>
        <w:tab/>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Vertegenwoordigd door:</w:t>
      </w:r>
      <w:r w:rsidR="001A0876" w:rsidRPr="001A0876">
        <w:rPr>
          <w:rFonts w:ascii="Arial Narrow" w:hAnsi="Arial Narrow"/>
          <w:lang w:val="nl-NL"/>
        </w:rPr>
        <w:t xml:space="preserve"> </w:t>
      </w:r>
      <w:r w:rsidR="001A0876">
        <w:rPr>
          <w:rFonts w:ascii="Arial Narrow" w:hAnsi="Arial Narrow"/>
          <w:lang w:val="nl-NL"/>
        </w:rPr>
        <w:t>………………………………………………..</w:t>
      </w:r>
    </w:p>
    <w:p w:rsidR="00794F6A" w:rsidRDefault="00794F6A" w:rsidP="00794F6A">
      <w:pPr>
        <w:pStyle w:val="Kop1"/>
        <w:rPr>
          <w:rFonts w:ascii="Arial Narrow" w:hAnsi="Arial Narrow"/>
        </w:rPr>
      </w:pPr>
      <w:r>
        <w:rPr>
          <w:rFonts w:ascii="Arial Narrow" w:hAnsi="Arial Narrow"/>
        </w:rPr>
        <w:t>EN</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 xml:space="preserve">De werknemer: </w:t>
      </w:r>
      <w:r w:rsidR="001A0876">
        <w:rPr>
          <w:rFonts w:ascii="Arial Narrow" w:hAnsi="Arial Narrow"/>
          <w:lang w:val="nl-NL"/>
        </w:rPr>
        <w:t>………………………………………………..</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Wonende te:</w:t>
      </w:r>
      <w:r>
        <w:rPr>
          <w:rFonts w:ascii="Arial Narrow" w:hAnsi="Arial Narrow"/>
          <w:lang w:val="nl-NL"/>
        </w:rPr>
        <w:tab/>
      </w:r>
      <w:r w:rsidR="001A0876">
        <w:rPr>
          <w:rFonts w:ascii="Arial Narrow" w:hAnsi="Arial Narrow"/>
          <w:lang w:val="nl-NL"/>
        </w:rPr>
        <w:t>………………………………………………..</w:t>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ab/>
      </w:r>
      <w:r>
        <w:rPr>
          <w:rFonts w:ascii="Arial Narrow" w:hAnsi="Arial Narrow"/>
          <w:lang w:val="nl-NL"/>
        </w:rPr>
        <w:tab/>
      </w:r>
      <w:r w:rsidR="001A0876">
        <w:rPr>
          <w:rFonts w:ascii="Arial Narrow" w:hAnsi="Arial Narrow"/>
          <w:lang w:val="nl-NL"/>
        </w:rPr>
        <w:t>………………………………………………..</w:t>
      </w:r>
      <w:r>
        <w:rPr>
          <w:rFonts w:ascii="Arial Narrow" w:hAnsi="Arial Narrow"/>
          <w:lang w:val="nl-NL"/>
        </w:rPr>
        <w:tab/>
      </w:r>
      <w:r>
        <w:rPr>
          <w:rFonts w:ascii="Arial Narrow" w:hAnsi="Arial Narrow"/>
          <w:lang w:val="nl-NL"/>
        </w:rPr>
        <w:tab/>
      </w:r>
    </w:p>
    <w:p w:rsidR="00794F6A" w:rsidRDefault="00794F6A" w:rsidP="00794F6A">
      <w:pPr>
        <w:pBdr>
          <w:top w:val="single" w:sz="4" w:space="1" w:color="auto"/>
          <w:left w:val="single" w:sz="4" w:space="4" w:color="auto"/>
          <w:bottom w:val="single" w:sz="4" w:space="1" w:color="auto"/>
          <w:right w:val="single" w:sz="4" w:space="4" w:color="auto"/>
        </w:pBdr>
        <w:jc w:val="both"/>
        <w:rPr>
          <w:rFonts w:ascii="Arial Narrow" w:hAnsi="Arial Narrow"/>
          <w:lang w:val="nl-NL"/>
        </w:rPr>
      </w:pPr>
      <w:r>
        <w:rPr>
          <w:rFonts w:ascii="Arial Narrow" w:hAnsi="Arial Narrow"/>
          <w:lang w:val="nl-NL"/>
        </w:rPr>
        <w:t xml:space="preserve">Rijksregisternummer: </w:t>
      </w:r>
      <w:r>
        <w:rPr>
          <w:rFonts w:ascii="Arial Narrow" w:hAnsi="Arial Narrow"/>
          <w:lang w:val="nl-NL"/>
        </w:rPr>
        <w:fldChar w:fldCharType="begin"/>
      </w:r>
      <w:r>
        <w:rPr>
          <w:rFonts w:ascii="Arial Narrow" w:hAnsi="Arial Narrow"/>
          <w:lang w:val="nl-NL"/>
        </w:rPr>
        <w:instrText xml:space="preserve"> DOCPROPERTY "0209000050" \* MERGEFORMAT </w:instrText>
      </w:r>
      <w:r>
        <w:rPr>
          <w:rFonts w:ascii="Arial Narrow" w:hAnsi="Arial Narrow"/>
          <w:lang w:val="nl-NL"/>
        </w:rPr>
        <w:fldChar w:fldCharType="separate"/>
      </w:r>
      <w:r>
        <w:rPr>
          <w:rFonts w:ascii="Arial Narrow" w:hAnsi="Arial Narrow"/>
          <w:lang w:val="nl-NL"/>
        </w:rPr>
        <w:t>INSZ (</w:t>
      </w:r>
      <w:proofErr w:type="spellStart"/>
      <w:r>
        <w:rPr>
          <w:rFonts w:ascii="Arial Narrow" w:hAnsi="Arial Narrow"/>
          <w:lang w:val="nl-NL"/>
        </w:rPr>
        <w:t>Wn</w:t>
      </w:r>
      <w:proofErr w:type="spellEnd"/>
      <w:r>
        <w:rPr>
          <w:rFonts w:ascii="Arial Narrow" w:hAnsi="Arial Narrow"/>
          <w:lang w:val="nl-NL"/>
        </w:rPr>
        <w:t>)</w:t>
      </w:r>
      <w:r>
        <w:rPr>
          <w:rFonts w:ascii="Arial Narrow" w:hAnsi="Arial Narrow"/>
          <w:lang w:val="nl-NL"/>
        </w:rPr>
        <w:fldChar w:fldCharType="end"/>
      </w:r>
    </w:p>
    <w:p w:rsidR="00794F6A" w:rsidRDefault="00794F6A" w:rsidP="00794F6A">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lang w:val="nl-NL"/>
        </w:rPr>
      </w:pPr>
      <w:r>
        <w:rPr>
          <w:rFonts w:ascii="Arial Narrow" w:hAnsi="Arial Narrow" w:cs="Arial"/>
          <w:b/>
          <w:bCs/>
          <w:lang w:val="nl-NL"/>
        </w:rPr>
        <w:t>WORDT OVEREENGEKOMEN:</w:t>
      </w:r>
    </w:p>
    <w:p w:rsidR="00C60812" w:rsidRDefault="00C60812" w:rsidP="00794F6A">
      <w:pPr>
        <w:jc w:val="both"/>
        <w:rPr>
          <w:rFonts w:ascii="Arial Narrow" w:hAnsi="Arial Narrow"/>
          <w:lang w:val="nl-NL"/>
        </w:rPr>
      </w:pPr>
    </w:p>
    <w:p w:rsidR="00311E81" w:rsidRPr="00311E81" w:rsidRDefault="00311E81" w:rsidP="00311E81">
      <w:pPr>
        <w:pStyle w:val="Lijstalinea"/>
        <w:numPr>
          <w:ilvl w:val="0"/>
          <w:numId w:val="10"/>
        </w:numPr>
        <w:jc w:val="both"/>
        <w:rPr>
          <w:rFonts w:ascii="Arial Narrow" w:hAnsi="Arial Narrow"/>
          <w:lang w:val="nl-NL"/>
        </w:rPr>
      </w:pPr>
    </w:p>
    <w:p w:rsidR="00810192" w:rsidRDefault="001D3739" w:rsidP="00810192">
      <w:pPr>
        <w:jc w:val="both"/>
        <w:rPr>
          <w:rFonts w:ascii="Arial Narrow" w:hAnsi="Arial Narrow"/>
          <w:lang w:val="nl-BE"/>
        </w:rPr>
      </w:pPr>
      <w:r>
        <w:rPr>
          <w:rFonts w:ascii="Arial Narrow" w:hAnsi="Arial Narrow"/>
          <w:lang w:val="nl-BE"/>
        </w:rPr>
        <w:t>De maaltijdcheques</w:t>
      </w:r>
      <w:r w:rsidR="00311E81" w:rsidRPr="00311E81">
        <w:rPr>
          <w:rFonts w:ascii="Arial Narrow" w:hAnsi="Arial Narrow"/>
          <w:lang w:val="nl-BE"/>
        </w:rPr>
        <w:t xml:space="preserve"> in elektronische vorm zullen</w:t>
      </w:r>
      <w:r w:rsidR="00F94B75">
        <w:rPr>
          <w:rFonts w:ascii="Arial Narrow" w:hAnsi="Arial Narrow"/>
          <w:lang w:val="nl-BE"/>
        </w:rPr>
        <w:t xml:space="preserve"> aan de werknemer</w:t>
      </w:r>
      <w:r w:rsidR="00311E81" w:rsidRPr="00311E81">
        <w:rPr>
          <w:rFonts w:ascii="Arial Narrow" w:hAnsi="Arial Narrow"/>
          <w:lang w:val="nl-BE"/>
        </w:rPr>
        <w:t xml:space="preserve"> worden toegekend vanaf</w:t>
      </w:r>
      <w:r w:rsidR="00311E81">
        <w:rPr>
          <w:rFonts w:ascii="Arial Narrow" w:hAnsi="Arial Narrow"/>
          <w:lang w:val="nl-BE"/>
        </w:rPr>
        <w:t xml:space="preserve"> …/…/…..</w:t>
      </w:r>
      <w:r w:rsidR="00810192">
        <w:rPr>
          <w:rFonts w:ascii="Arial Narrow" w:hAnsi="Arial Narrow"/>
          <w:lang w:val="nl-BE"/>
        </w:rPr>
        <w:t>.</w:t>
      </w:r>
      <w:r w:rsidR="00C33F99">
        <w:rPr>
          <w:rFonts w:ascii="Arial Narrow" w:hAnsi="Arial Narrow"/>
          <w:lang w:val="nl-BE"/>
        </w:rPr>
        <w:t xml:space="preserve"> </w:t>
      </w:r>
      <w:r w:rsidR="00810192" w:rsidRPr="006028AF">
        <w:rPr>
          <w:rFonts w:ascii="Arial Narrow" w:hAnsi="Arial Narrow"/>
          <w:i/>
          <w:color w:val="FF0000"/>
          <w:lang w:val="nl-BE"/>
        </w:rPr>
        <w:t>voor onbepaalde duur.</w:t>
      </w:r>
      <w:r w:rsidR="00810192" w:rsidRPr="006028AF">
        <w:rPr>
          <w:rFonts w:ascii="Arial Narrow" w:hAnsi="Arial Narrow"/>
          <w:color w:val="FF0000"/>
          <w:lang w:val="nl-BE"/>
        </w:rPr>
        <w:t xml:space="preserve"> </w:t>
      </w:r>
    </w:p>
    <w:p w:rsidR="006028AF" w:rsidRDefault="00810192" w:rsidP="00810192">
      <w:pPr>
        <w:jc w:val="both"/>
        <w:rPr>
          <w:rFonts w:ascii="Arial Narrow" w:hAnsi="Arial Narrow"/>
          <w:i/>
          <w:color w:val="FF0000"/>
          <w:lang w:val="nl-BE"/>
        </w:rPr>
      </w:pPr>
      <w:r w:rsidRPr="00810192">
        <w:rPr>
          <w:rFonts w:ascii="Arial Narrow" w:hAnsi="Arial Narrow"/>
          <w:i/>
          <w:color w:val="FF0000"/>
          <w:lang w:val="nl-BE"/>
        </w:rPr>
        <w:t xml:space="preserve">OF </w:t>
      </w:r>
    </w:p>
    <w:p w:rsidR="00810192" w:rsidRPr="00810192" w:rsidRDefault="00810192" w:rsidP="00810192">
      <w:pPr>
        <w:jc w:val="both"/>
        <w:rPr>
          <w:rFonts w:ascii="Arial Narrow" w:hAnsi="Arial Narrow"/>
          <w:i/>
          <w:color w:val="FF0000"/>
          <w:lang w:val="nl-BE"/>
        </w:rPr>
      </w:pPr>
      <w:r w:rsidRPr="00810192">
        <w:rPr>
          <w:rFonts w:ascii="Arial Narrow" w:hAnsi="Arial Narrow"/>
          <w:i/>
          <w:color w:val="FF0000"/>
          <w:lang w:val="nl-BE"/>
        </w:rPr>
        <w:t xml:space="preserve">Deze overeenkomst wordt afgesloten voor een bepaalde duur </w:t>
      </w:r>
      <w:r>
        <w:rPr>
          <w:rFonts w:ascii="Arial Narrow" w:hAnsi="Arial Narrow"/>
          <w:i/>
          <w:color w:val="FF0000"/>
          <w:lang w:val="nl-BE"/>
        </w:rPr>
        <w:t>van</w:t>
      </w:r>
      <w:r w:rsidRPr="00810192">
        <w:rPr>
          <w:rFonts w:ascii="Arial Narrow" w:hAnsi="Arial Narrow"/>
          <w:i/>
          <w:color w:val="FF0000"/>
          <w:lang w:val="nl-BE"/>
        </w:rPr>
        <w:t xml:space="preserve"> …….. maand/jaar</w:t>
      </w:r>
      <w:r>
        <w:rPr>
          <w:rFonts w:ascii="Arial Narrow" w:hAnsi="Arial Narrow"/>
          <w:i/>
          <w:color w:val="FF0000"/>
          <w:lang w:val="nl-BE"/>
        </w:rPr>
        <w:t>. Dit is vanaf …/…/… tot  en met …/…/.</w:t>
      </w:r>
      <w:r w:rsidRPr="00810192">
        <w:rPr>
          <w:rFonts w:ascii="Arial Narrow" w:hAnsi="Arial Narrow"/>
          <w:i/>
          <w:color w:val="FF0000"/>
          <w:lang w:val="nl-BE"/>
        </w:rPr>
        <w:t xml:space="preserve"> . De werknemer erkent en aanvaardt dat hij na deze datum geen aanspraak meer kan maken op de maaltijdcheques, noch op een vervangend voordeel.</w:t>
      </w:r>
    </w:p>
    <w:p w:rsidR="00810192" w:rsidRDefault="00810192" w:rsidP="00794F6A">
      <w:pPr>
        <w:jc w:val="both"/>
        <w:rPr>
          <w:rFonts w:ascii="Arial Narrow" w:hAnsi="Arial Narrow"/>
          <w:lang w:val="nl-BE"/>
        </w:rPr>
      </w:pPr>
    </w:p>
    <w:p w:rsidR="001D3739" w:rsidRPr="00311E81" w:rsidRDefault="001D3739" w:rsidP="00794F6A">
      <w:pPr>
        <w:jc w:val="both"/>
        <w:rPr>
          <w:rFonts w:ascii="Arial Narrow" w:hAnsi="Arial Narrow"/>
          <w:lang w:val="nl-BE"/>
        </w:rPr>
      </w:pPr>
      <w:r>
        <w:rPr>
          <w:rFonts w:ascii="Arial Narrow" w:hAnsi="Arial Narrow"/>
          <w:lang w:val="nl-BE"/>
        </w:rPr>
        <w:t xml:space="preserve">Deze werknemer behoort tot de </w:t>
      </w:r>
      <w:r w:rsidR="00810192">
        <w:rPr>
          <w:rFonts w:ascii="Arial Narrow" w:hAnsi="Arial Narrow"/>
          <w:lang w:val="nl-BE"/>
        </w:rPr>
        <w:t xml:space="preserve">objectief onderscheiden </w:t>
      </w:r>
      <w:r>
        <w:rPr>
          <w:rFonts w:ascii="Arial Narrow" w:hAnsi="Arial Narrow"/>
          <w:lang w:val="nl-BE"/>
        </w:rPr>
        <w:t>groep</w:t>
      </w:r>
      <w:r w:rsidR="00810192">
        <w:rPr>
          <w:rFonts w:ascii="Arial Narrow" w:hAnsi="Arial Narrow"/>
          <w:lang w:val="nl-BE"/>
        </w:rPr>
        <w:t xml:space="preserve"> </w:t>
      </w:r>
      <w:r>
        <w:rPr>
          <w:rFonts w:ascii="Arial Narrow" w:hAnsi="Arial Narrow"/>
          <w:lang w:val="nl-BE"/>
        </w:rPr>
        <w:t>………………………</w:t>
      </w:r>
      <w:r w:rsidR="00810192">
        <w:rPr>
          <w:rFonts w:ascii="Arial Narrow" w:hAnsi="Arial Narrow"/>
          <w:lang w:val="nl-BE"/>
        </w:rPr>
        <w:t>… Iedereen binnen deze groep ontvangt maaltijdcheques</w:t>
      </w:r>
      <w:r w:rsidR="005E210D">
        <w:rPr>
          <w:rFonts w:ascii="Arial Narrow" w:hAnsi="Arial Narrow"/>
          <w:lang w:val="nl-BE"/>
        </w:rPr>
        <w:t>.</w:t>
      </w:r>
    </w:p>
    <w:p w:rsidR="00FE3889" w:rsidRDefault="00FE3889" w:rsidP="00794F6A">
      <w:pPr>
        <w:jc w:val="both"/>
        <w:rPr>
          <w:rFonts w:ascii="Arial Narrow" w:hAnsi="Arial Narrow"/>
          <w:b/>
          <w:lang w:val="nl-NL"/>
        </w:rPr>
      </w:pPr>
    </w:p>
    <w:p w:rsidR="00311E81" w:rsidRPr="00311E81" w:rsidRDefault="00311E81" w:rsidP="00311E81">
      <w:pPr>
        <w:pStyle w:val="Lijstalinea"/>
        <w:numPr>
          <w:ilvl w:val="0"/>
          <w:numId w:val="10"/>
        </w:numPr>
        <w:jc w:val="both"/>
        <w:rPr>
          <w:rFonts w:ascii="Arial Narrow" w:hAnsi="Arial Narrow"/>
          <w:lang w:val="nl-BE"/>
        </w:rPr>
      </w:pPr>
    </w:p>
    <w:p w:rsidR="00F94B75" w:rsidRPr="001D3739" w:rsidRDefault="00311E81" w:rsidP="001D3739">
      <w:pPr>
        <w:pStyle w:val="Lijstalinea"/>
        <w:numPr>
          <w:ilvl w:val="0"/>
          <w:numId w:val="12"/>
        </w:numPr>
        <w:jc w:val="both"/>
        <w:rPr>
          <w:rFonts w:ascii="Arial Narrow" w:hAnsi="Arial Narrow"/>
          <w:lang w:val="nl-BE"/>
        </w:rPr>
      </w:pPr>
      <w:r w:rsidRPr="001D3739">
        <w:rPr>
          <w:rFonts w:ascii="Arial Narrow" w:hAnsi="Arial Narrow"/>
          <w:lang w:val="nl-BE"/>
        </w:rPr>
        <w:t>De tussenkomst van de werkgever in het bedrag van de maaltijdcheque wordt bepaald op ........ EUR per cheque</w:t>
      </w:r>
      <w:r w:rsidR="00F94B75" w:rsidRPr="001D3739">
        <w:rPr>
          <w:rFonts w:ascii="Arial Narrow" w:hAnsi="Arial Narrow"/>
          <w:lang w:val="nl-BE"/>
        </w:rPr>
        <w:t>.</w:t>
      </w:r>
      <w:r w:rsidR="00F94B75">
        <w:rPr>
          <w:rStyle w:val="Voetnootmarkering"/>
          <w:lang w:val="nl-BE"/>
        </w:rPr>
        <w:footnoteReference w:id="1"/>
      </w:r>
    </w:p>
    <w:p w:rsidR="00311E81" w:rsidRPr="001D3739" w:rsidRDefault="00311E81" w:rsidP="001D3739">
      <w:pPr>
        <w:pStyle w:val="Lijstalinea"/>
        <w:numPr>
          <w:ilvl w:val="0"/>
          <w:numId w:val="12"/>
        </w:numPr>
        <w:jc w:val="both"/>
        <w:rPr>
          <w:rFonts w:ascii="Arial Narrow" w:hAnsi="Arial Narrow"/>
          <w:lang w:val="nl-BE"/>
        </w:rPr>
      </w:pPr>
      <w:r w:rsidRPr="001D3739">
        <w:rPr>
          <w:rFonts w:ascii="Arial Narrow" w:hAnsi="Arial Narrow"/>
          <w:lang w:val="nl-BE"/>
        </w:rPr>
        <w:t xml:space="preserve">De tussenkomst van de werknemer in het bedrag van de maaltijdcheque wordt bepaald op ........ </w:t>
      </w:r>
      <w:r w:rsidR="00F94B75" w:rsidRPr="001D3739">
        <w:rPr>
          <w:rFonts w:ascii="Arial Narrow" w:hAnsi="Arial Narrow"/>
          <w:lang w:val="nl-BE"/>
        </w:rPr>
        <w:t>EUR per cheque.</w:t>
      </w:r>
      <w:r w:rsidR="00F94B75">
        <w:rPr>
          <w:rStyle w:val="Voetnootmarkering"/>
          <w:lang w:val="nl-BE"/>
        </w:rPr>
        <w:footnoteReference w:id="2"/>
      </w:r>
      <w:r w:rsidR="001D3739">
        <w:rPr>
          <w:lang w:val="nl-BE"/>
        </w:rPr>
        <w:t xml:space="preserve"> </w:t>
      </w:r>
      <w:r w:rsidR="00F94B75" w:rsidRPr="001D3739">
        <w:rPr>
          <w:rFonts w:ascii="Arial Narrow" w:hAnsi="Arial Narrow"/>
          <w:lang w:val="nl-BE"/>
        </w:rPr>
        <w:t>De werknemer laat de werkgever toe dit bedrag van zijn nettoloon af te trekken per ontvangen maaltijdcheque.</w:t>
      </w:r>
    </w:p>
    <w:p w:rsidR="00311E81" w:rsidRPr="001D3739" w:rsidRDefault="00311E81" w:rsidP="001D3739">
      <w:pPr>
        <w:pStyle w:val="Lijstalinea"/>
        <w:numPr>
          <w:ilvl w:val="0"/>
          <w:numId w:val="13"/>
        </w:numPr>
        <w:jc w:val="both"/>
        <w:rPr>
          <w:rFonts w:ascii="Arial Narrow" w:hAnsi="Arial Narrow"/>
          <w:lang w:val="nl-BE"/>
        </w:rPr>
      </w:pPr>
      <w:r w:rsidRPr="001D3739">
        <w:rPr>
          <w:rFonts w:ascii="Arial Narrow" w:hAnsi="Arial Narrow"/>
          <w:lang w:val="nl-BE"/>
        </w:rPr>
        <w:t xml:space="preserve">De </w:t>
      </w:r>
      <w:r w:rsidRPr="001D3739">
        <w:rPr>
          <w:rFonts w:ascii="Arial Narrow" w:hAnsi="Arial Narrow"/>
          <w:b/>
          <w:lang w:val="nl-BE"/>
        </w:rPr>
        <w:t>nominale waarde</w:t>
      </w:r>
      <w:r w:rsidRPr="001D3739">
        <w:rPr>
          <w:rFonts w:ascii="Arial Narrow" w:hAnsi="Arial Narrow"/>
          <w:lang w:val="nl-BE"/>
        </w:rPr>
        <w:t xml:space="preserve"> van elke maaltijdcheq</w:t>
      </w:r>
      <w:r w:rsidR="00F94B75" w:rsidRPr="001D3739">
        <w:rPr>
          <w:rFonts w:ascii="Arial Narrow" w:hAnsi="Arial Narrow"/>
          <w:lang w:val="nl-BE"/>
        </w:rPr>
        <w:t xml:space="preserve">ue bedraagt aldus </w:t>
      </w:r>
      <w:r w:rsidR="00F94B75" w:rsidRPr="001D3739">
        <w:rPr>
          <w:rFonts w:ascii="Arial Narrow" w:hAnsi="Arial Narrow"/>
          <w:b/>
          <w:lang w:val="nl-BE"/>
        </w:rPr>
        <w:t>........ EUR</w:t>
      </w:r>
      <w:r w:rsidR="00F94B75" w:rsidRPr="001D3739">
        <w:rPr>
          <w:rFonts w:ascii="Arial Narrow" w:hAnsi="Arial Narrow"/>
          <w:lang w:val="nl-BE"/>
        </w:rPr>
        <w:t>.</w:t>
      </w:r>
      <w:r w:rsidR="00F94B75">
        <w:rPr>
          <w:rStyle w:val="Voetnootmarkering"/>
          <w:lang w:val="nl-BE"/>
        </w:rPr>
        <w:footnoteReference w:id="3"/>
      </w:r>
    </w:p>
    <w:p w:rsidR="00F94B75" w:rsidRPr="00311E81" w:rsidRDefault="00F94B75" w:rsidP="00311E81">
      <w:pPr>
        <w:jc w:val="both"/>
        <w:rPr>
          <w:rFonts w:ascii="Arial Narrow" w:hAnsi="Arial Narrow"/>
          <w:lang w:val="nl-BE"/>
        </w:rPr>
      </w:pPr>
    </w:p>
    <w:p w:rsidR="00F94B75" w:rsidRDefault="00F94B75" w:rsidP="00F94B75">
      <w:pPr>
        <w:pStyle w:val="Kop1"/>
        <w:numPr>
          <w:ilvl w:val="0"/>
          <w:numId w:val="10"/>
        </w:numPr>
      </w:pPr>
    </w:p>
    <w:p w:rsidR="00F94B75" w:rsidRPr="00F94B75" w:rsidRDefault="00641C52" w:rsidP="00F94B75">
      <w:pPr>
        <w:jc w:val="both"/>
        <w:rPr>
          <w:rFonts w:ascii="Arial Narrow" w:hAnsi="Arial Narrow"/>
          <w:lang w:val="nl-BE"/>
        </w:rPr>
      </w:pPr>
      <w:r w:rsidRPr="00641C52">
        <w:rPr>
          <w:rFonts w:ascii="Arial Narrow" w:hAnsi="Arial Narrow"/>
          <w:lang w:val="nl-BE"/>
        </w:rPr>
        <w:t>Het aantal toegekende maaltijdcheques is gelijk aan het aantal werkelijk gepresteerde arbeidsdagen van de werknemer.</w:t>
      </w:r>
    </w:p>
    <w:p w:rsidR="00F94B75" w:rsidRPr="00F94B75" w:rsidRDefault="00F94B75" w:rsidP="00F94B75">
      <w:pPr>
        <w:jc w:val="both"/>
        <w:rPr>
          <w:rFonts w:ascii="Arial Narrow" w:hAnsi="Arial Narrow"/>
          <w:lang w:val="nl-BE"/>
        </w:rPr>
      </w:pPr>
    </w:p>
    <w:p w:rsidR="00F94B75" w:rsidRPr="00311E81" w:rsidRDefault="00F94B75" w:rsidP="00F94B75">
      <w:pPr>
        <w:pStyle w:val="Lijstalinea"/>
        <w:numPr>
          <w:ilvl w:val="0"/>
          <w:numId w:val="10"/>
        </w:numPr>
        <w:jc w:val="both"/>
        <w:rPr>
          <w:rFonts w:ascii="Arial Narrow" w:hAnsi="Arial Narrow"/>
          <w:b/>
          <w:lang w:val="nl-NL"/>
        </w:rPr>
      </w:pPr>
    </w:p>
    <w:p w:rsidR="00F94B75" w:rsidRDefault="00F94B75" w:rsidP="00F94B75">
      <w:pPr>
        <w:jc w:val="both"/>
        <w:rPr>
          <w:rFonts w:ascii="Arial Narrow" w:hAnsi="Arial Narrow"/>
          <w:lang w:val="nl-BE"/>
        </w:rPr>
      </w:pPr>
      <w:r w:rsidRPr="00311E81">
        <w:rPr>
          <w:rFonts w:ascii="Arial Narrow" w:hAnsi="Arial Narrow"/>
          <w:lang w:val="nl-BE"/>
        </w:rPr>
        <w:t>De maaltijdchequekaart wordt op naam van de werknemer afgeleverd. De individuele rekening vermeldt de toekenning, het aantal en het brutobedrag van de maaltijdcheques, verminderd met het perso</w:t>
      </w:r>
      <w:r>
        <w:rPr>
          <w:rFonts w:ascii="Arial Narrow" w:hAnsi="Arial Narrow"/>
          <w:lang w:val="nl-BE"/>
        </w:rPr>
        <w:t>onlijk aandeel van de werknemer.</w:t>
      </w:r>
    </w:p>
    <w:p w:rsidR="00F94B75" w:rsidRDefault="00F94B75" w:rsidP="00F94B75">
      <w:pPr>
        <w:jc w:val="both"/>
        <w:rPr>
          <w:rFonts w:ascii="Arial Narrow" w:hAnsi="Arial Narrow"/>
          <w:lang w:val="nl-BE"/>
        </w:rPr>
      </w:pPr>
    </w:p>
    <w:p w:rsidR="00F94B75" w:rsidRPr="00311E81" w:rsidRDefault="00F94B75" w:rsidP="00F94B75">
      <w:pPr>
        <w:pStyle w:val="Lijstalinea"/>
        <w:numPr>
          <w:ilvl w:val="0"/>
          <w:numId w:val="10"/>
        </w:numPr>
        <w:jc w:val="both"/>
        <w:rPr>
          <w:rFonts w:ascii="Arial Narrow" w:hAnsi="Arial Narrow"/>
          <w:lang w:val="nl-BE"/>
        </w:rPr>
      </w:pPr>
    </w:p>
    <w:p w:rsidR="00F94B75" w:rsidRDefault="00F94B75" w:rsidP="00F94B75">
      <w:pPr>
        <w:jc w:val="both"/>
        <w:rPr>
          <w:rFonts w:ascii="Arial Narrow" w:hAnsi="Arial Narrow"/>
          <w:lang w:val="nl-BE"/>
        </w:rPr>
      </w:pPr>
      <w:r w:rsidRPr="00311E81">
        <w:rPr>
          <w:rFonts w:ascii="Arial Narrow" w:hAnsi="Arial Narrow"/>
          <w:lang w:val="nl-BE"/>
        </w:rPr>
        <w:t>De elektronische maaltijdcheque heeft een geldigheidsduur van twaalf maanden, te rekenen vanaf het moment dat de maaltijdcheque op de maaltijd</w:t>
      </w:r>
      <w:r>
        <w:rPr>
          <w:rFonts w:ascii="Arial Narrow" w:hAnsi="Arial Narrow"/>
          <w:lang w:val="nl-BE"/>
        </w:rPr>
        <w:t>chequerekening wordt geplaatst.</w:t>
      </w:r>
      <w:r w:rsidR="001D3739">
        <w:rPr>
          <w:lang w:val="nl-BE"/>
        </w:rPr>
        <w:t xml:space="preserve"> </w:t>
      </w:r>
      <w:r w:rsidR="001D3739" w:rsidRPr="001D3739">
        <w:rPr>
          <w:rFonts w:ascii="Arial Narrow" w:hAnsi="Arial Narrow"/>
          <w:lang w:val="nl-BE"/>
        </w:rPr>
        <w:t xml:space="preserve">De maaltijdcheque mag slechts gebruikt worden ter betaling van een maaltijd of voor de aankoop van gebruiksklare voeding.  </w:t>
      </w:r>
    </w:p>
    <w:p w:rsidR="001D3739" w:rsidRPr="001D3739" w:rsidRDefault="001D3739" w:rsidP="001D3739">
      <w:pPr>
        <w:pStyle w:val="Lijstalinea"/>
        <w:numPr>
          <w:ilvl w:val="0"/>
          <w:numId w:val="10"/>
        </w:numPr>
        <w:jc w:val="both"/>
        <w:rPr>
          <w:rFonts w:ascii="Arial Narrow" w:hAnsi="Arial Narrow"/>
          <w:b/>
          <w:lang w:val="nl-NL"/>
        </w:rPr>
      </w:pPr>
    </w:p>
    <w:p w:rsidR="001D3739" w:rsidRPr="001D3739" w:rsidRDefault="001D3739" w:rsidP="00311E81">
      <w:pPr>
        <w:jc w:val="both"/>
        <w:rPr>
          <w:rFonts w:ascii="Arial Narrow" w:hAnsi="Arial Narrow"/>
          <w:lang w:val="nl-BE"/>
        </w:rPr>
      </w:pPr>
      <w:r w:rsidRPr="001D3739">
        <w:rPr>
          <w:rFonts w:ascii="Arial Narrow" w:hAnsi="Arial Narrow"/>
          <w:lang w:val="nl-BE"/>
        </w:rPr>
        <w:t>De maaltijdcheques die betrekking hebben op een kalendermaand, worden uiterlijk in de loop van die maand in één of meer keren door de werkgever gecrediteerd op de maaltijdchequerekening. De maaltijdcheques in elektronische vorm worden geacht te zijn toegekend aan de werknemer op het moment waarop diens maaltijdchequerekening wordt gecrediteerd.</w:t>
      </w:r>
    </w:p>
    <w:p w:rsidR="001D3739" w:rsidRDefault="001D3739" w:rsidP="00311E81">
      <w:pPr>
        <w:jc w:val="both"/>
        <w:rPr>
          <w:rFonts w:ascii="Arial Narrow" w:hAnsi="Arial Narrow"/>
          <w:b/>
          <w:lang w:val="nl-NL"/>
        </w:rPr>
      </w:pPr>
    </w:p>
    <w:p w:rsidR="00C33F99" w:rsidRPr="00C33F99" w:rsidRDefault="00C33F99" w:rsidP="00C33F99">
      <w:pPr>
        <w:pStyle w:val="Lijstalinea"/>
        <w:numPr>
          <w:ilvl w:val="0"/>
          <w:numId w:val="10"/>
        </w:numPr>
        <w:jc w:val="both"/>
        <w:rPr>
          <w:rFonts w:ascii="Arial Narrow" w:hAnsi="Arial Narrow"/>
          <w:b/>
          <w:lang w:val="nl-NL"/>
        </w:rPr>
      </w:pPr>
    </w:p>
    <w:p w:rsidR="00C33F99" w:rsidRPr="00C33F99" w:rsidRDefault="00C33F99" w:rsidP="00C33F99">
      <w:pPr>
        <w:jc w:val="both"/>
        <w:rPr>
          <w:rFonts w:ascii="Arial Narrow" w:hAnsi="Arial Narrow"/>
          <w:lang w:val="nl-BE"/>
        </w:rPr>
      </w:pPr>
      <w:r w:rsidRPr="00C33F99">
        <w:rPr>
          <w:rFonts w:ascii="Arial Narrow" w:hAnsi="Arial Narrow"/>
          <w:lang w:val="nl-BE"/>
        </w:rPr>
        <w:t>De drager, die wordt aangewend om de maaltijdcheques in elektronische vorm aan te spreken, is gratis voor de werknemer.</w:t>
      </w:r>
    </w:p>
    <w:p w:rsidR="00C33F99" w:rsidRPr="00C33F99" w:rsidRDefault="00C33F99" w:rsidP="00C33F99">
      <w:pPr>
        <w:jc w:val="both"/>
        <w:rPr>
          <w:rFonts w:ascii="Arial Narrow" w:hAnsi="Arial Narrow"/>
          <w:lang w:val="nl-BE"/>
        </w:rPr>
      </w:pPr>
    </w:p>
    <w:p w:rsidR="00C33F99" w:rsidRPr="00C33F99" w:rsidRDefault="00C33F99" w:rsidP="00C33F99">
      <w:pPr>
        <w:jc w:val="both"/>
        <w:rPr>
          <w:rFonts w:ascii="Arial Narrow" w:hAnsi="Arial Narrow"/>
          <w:lang w:val="nl-BE"/>
        </w:rPr>
      </w:pPr>
      <w:r w:rsidRPr="00C33F99">
        <w:rPr>
          <w:rFonts w:ascii="Arial Narrow" w:hAnsi="Arial Narrow"/>
          <w:lang w:val="nl-BE"/>
        </w:rPr>
        <w:t xml:space="preserve">In geval van verlies of diefstal verwittigt de werknemer zo spoedig mogelijk de uitgever van de elektronische maaltijdcheques, zodat de drager eenvoudig, snel en gratis geblokkeerd en gedeblokkeerd kan worden. Dit kan via een door de uitgever gecommuniceerd noodnummer. </w:t>
      </w:r>
    </w:p>
    <w:p w:rsidR="00C33F99" w:rsidRPr="00C33F99" w:rsidRDefault="00C33F99" w:rsidP="00C33F99">
      <w:pPr>
        <w:jc w:val="both"/>
        <w:rPr>
          <w:rFonts w:ascii="Arial Narrow" w:hAnsi="Arial Narrow"/>
          <w:lang w:val="nl-BE"/>
        </w:rPr>
      </w:pPr>
    </w:p>
    <w:p w:rsidR="00C33F99" w:rsidRPr="00C33F99" w:rsidRDefault="00C33F99" w:rsidP="00C33F99">
      <w:pPr>
        <w:jc w:val="both"/>
        <w:rPr>
          <w:rFonts w:ascii="Arial Narrow" w:hAnsi="Arial Narrow"/>
          <w:lang w:val="nl-BE"/>
        </w:rPr>
      </w:pPr>
      <w:r w:rsidRPr="00C33F99">
        <w:rPr>
          <w:rFonts w:ascii="Arial Narrow" w:hAnsi="Arial Narrow"/>
          <w:lang w:val="nl-BE"/>
        </w:rPr>
        <w:t>De uitgever van de maaltijdcheques in elektronische vorm stelt binnen een termijn van tien werkdagen een nieuwe drager ter beschikking teneinde een verval van maaltijdcheques te vermijden. Deze nieuwe drager moet het saldo aan maaltijdcheques in elektronische vorm op het ogenblik van de melding van verlies of diefstal kunnen aanspreken. Daartoe wordt de geldigheidsduur van de maaltijdcheques in elektronische vorm verlengd met tien werkdagen vanaf de melding van de diefstal of het verlies. De kost van de vervangende drager mag de nominale waarde van één maaltijdcheque niet overschrijden. Het saldo aan maaltijdcheques in elektronische vorm mag niet worden aangewend voor de bekostiging van de vervangende drager.</w:t>
      </w:r>
    </w:p>
    <w:p w:rsidR="00C33F99" w:rsidRPr="00C33F99" w:rsidRDefault="00C33F99" w:rsidP="00C33F99">
      <w:pPr>
        <w:jc w:val="both"/>
        <w:rPr>
          <w:rFonts w:ascii="Arial Narrow" w:hAnsi="Arial Narrow"/>
          <w:lang w:val="nl-BE"/>
        </w:rPr>
      </w:pPr>
    </w:p>
    <w:p w:rsidR="00C33F99" w:rsidRDefault="00C33F99" w:rsidP="00C33F99">
      <w:pPr>
        <w:jc w:val="both"/>
        <w:rPr>
          <w:rFonts w:ascii="Arial Narrow" w:hAnsi="Arial Narrow"/>
          <w:lang w:val="nl-BE"/>
        </w:rPr>
      </w:pPr>
      <w:r w:rsidRPr="00C33F99">
        <w:rPr>
          <w:rFonts w:ascii="Arial Narrow" w:hAnsi="Arial Narrow"/>
          <w:lang w:val="nl-BE"/>
        </w:rPr>
        <w:t>De kosten van het gebruik van de maaltijdcheques in elektronische vorm zijn niet ten laste van de werknemer.</w:t>
      </w:r>
    </w:p>
    <w:p w:rsidR="00C33F99" w:rsidRDefault="00C33F99" w:rsidP="00C33F99">
      <w:pPr>
        <w:jc w:val="both"/>
        <w:rPr>
          <w:rFonts w:ascii="Arial Narrow" w:hAnsi="Arial Narrow"/>
          <w:lang w:val="nl-BE"/>
        </w:rPr>
      </w:pPr>
    </w:p>
    <w:p w:rsidR="00C33F99" w:rsidRPr="00C33F99" w:rsidRDefault="00C33F99" w:rsidP="00C33F99">
      <w:pPr>
        <w:pStyle w:val="Lijstalinea"/>
        <w:numPr>
          <w:ilvl w:val="0"/>
          <w:numId w:val="10"/>
        </w:numPr>
        <w:jc w:val="both"/>
        <w:rPr>
          <w:rFonts w:ascii="Arial Narrow" w:hAnsi="Arial Narrow"/>
          <w:lang w:val="nl-BE"/>
        </w:rPr>
      </w:pPr>
    </w:p>
    <w:p w:rsidR="00C33F99" w:rsidRPr="00C33F99" w:rsidRDefault="00C33F99" w:rsidP="00C33F99">
      <w:pPr>
        <w:jc w:val="both"/>
        <w:rPr>
          <w:rFonts w:ascii="Arial Narrow" w:hAnsi="Arial Narrow"/>
          <w:lang w:val="nl-BE"/>
        </w:rPr>
      </w:pPr>
      <w:r w:rsidRPr="00C33F99">
        <w:rPr>
          <w:rFonts w:ascii="Arial Narrow" w:hAnsi="Arial Narrow"/>
          <w:lang w:val="nl-BE"/>
        </w:rPr>
        <w:t>De werknemer moet, via verder door de uitgever te vermelden modaliteiten, in staat zijn vóór het gebruik van de maaltijdcheques in een elektronische vorm op een eenvoudige manier gratis het saldo en de geldigheidsduur van de maaltijdcheques die hem werden toegekend en die nog niet gebruikt werden, na te gaan.</w:t>
      </w:r>
    </w:p>
    <w:p w:rsidR="00C33F99" w:rsidRPr="00C33F99" w:rsidRDefault="00C33F99" w:rsidP="00C33F99">
      <w:pPr>
        <w:jc w:val="both"/>
        <w:rPr>
          <w:rFonts w:ascii="Arial Narrow" w:hAnsi="Arial Narrow"/>
          <w:lang w:val="nl-BE"/>
        </w:rPr>
      </w:pPr>
    </w:p>
    <w:p w:rsidR="00C33F99" w:rsidRDefault="00C33F99" w:rsidP="00C33F99">
      <w:pPr>
        <w:jc w:val="both"/>
        <w:rPr>
          <w:rFonts w:ascii="Arial Narrow" w:hAnsi="Arial Narrow"/>
          <w:lang w:val="nl-BE"/>
        </w:rPr>
      </w:pPr>
      <w:r w:rsidRPr="00C33F99">
        <w:rPr>
          <w:rFonts w:ascii="Arial Narrow" w:hAnsi="Arial Narrow"/>
          <w:lang w:val="nl-BE"/>
        </w:rPr>
        <w:t>De werknemer wordt uiterlijk één week voor de vervaldatum van de maaltijdcheques in elektronische vorm, hiervan op de hoogte gebracht op een manier die de uitgever verduidelijkt.</w:t>
      </w:r>
    </w:p>
    <w:p w:rsidR="00BA1FF9" w:rsidRDefault="00BA1FF9" w:rsidP="00C33F99">
      <w:pPr>
        <w:jc w:val="both"/>
        <w:rPr>
          <w:rFonts w:ascii="Arial Narrow" w:hAnsi="Arial Narrow"/>
          <w:lang w:val="nl-BE"/>
        </w:rPr>
      </w:pPr>
    </w:p>
    <w:p w:rsidR="00BA1FF9" w:rsidRPr="00C33F99" w:rsidRDefault="00BA1FF9" w:rsidP="00C33F99">
      <w:pPr>
        <w:jc w:val="both"/>
        <w:rPr>
          <w:rFonts w:ascii="Arial Narrow" w:hAnsi="Arial Narrow"/>
          <w:lang w:val="nl-BE"/>
        </w:rPr>
      </w:pPr>
      <w:r>
        <w:rPr>
          <w:rFonts w:ascii="Arial Narrow" w:hAnsi="Arial Narrow"/>
          <w:lang w:val="nl-BE"/>
        </w:rPr>
        <w:t>De firma kiest als uitgever ……………………………..</w:t>
      </w:r>
      <w:r>
        <w:rPr>
          <w:rStyle w:val="Voetnootmarkering"/>
          <w:lang w:val="nl-BE"/>
        </w:rPr>
        <w:footnoteReference w:id="4"/>
      </w:r>
    </w:p>
    <w:p w:rsidR="00C33F99" w:rsidRDefault="00C33F99" w:rsidP="00C33F99">
      <w:pPr>
        <w:jc w:val="both"/>
        <w:rPr>
          <w:rFonts w:ascii="Arial Narrow" w:hAnsi="Arial Narrow"/>
          <w:b/>
          <w:lang w:val="nl-NL"/>
        </w:rPr>
      </w:pPr>
    </w:p>
    <w:p w:rsidR="00C33F99" w:rsidRPr="00C33F99" w:rsidRDefault="00C33F99" w:rsidP="00C33F99">
      <w:pPr>
        <w:pStyle w:val="Lijstalinea"/>
        <w:numPr>
          <w:ilvl w:val="0"/>
          <w:numId w:val="10"/>
        </w:numPr>
        <w:jc w:val="both"/>
        <w:rPr>
          <w:rFonts w:ascii="Arial Narrow" w:hAnsi="Arial Narrow"/>
          <w:b/>
          <w:lang w:val="nl-NL"/>
        </w:rPr>
      </w:pPr>
    </w:p>
    <w:p w:rsidR="00C33F99" w:rsidRPr="00C33F99" w:rsidRDefault="00C33F99" w:rsidP="00C33F99">
      <w:pPr>
        <w:jc w:val="both"/>
        <w:rPr>
          <w:rFonts w:ascii="Arial Narrow" w:hAnsi="Arial Narrow"/>
          <w:lang w:val="nl-BE"/>
        </w:rPr>
      </w:pPr>
      <w:r w:rsidRPr="00C33F99">
        <w:rPr>
          <w:rFonts w:ascii="Arial Narrow" w:hAnsi="Arial Narrow"/>
          <w:lang w:val="nl-BE"/>
        </w:rPr>
        <w:t xml:space="preserve">Elk van de partijen kan deze overeenkomst opzeggen met inachtneming van een opzegtermijn van 3 maanden die per aangetekende brief aan de andere partijen moet worden gericht. De begindatum van de opzegtermijn is de eerste werkdag van de maand na die van de maand waarin de opzegging gebeurde. </w:t>
      </w:r>
    </w:p>
    <w:p w:rsidR="00C33F99" w:rsidRPr="00C33F99" w:rsidRDefault="00C33F99" w:rsidP="00C33F99">
      <w:pPr>
        <w:jc w:val="both"/>
        <w:rPr>
          <w:rFonts w:ascii="Arial Narrow" w:hAnsi="Arial Narrow"/>
          <w:lang w:val="nl-BE"/>
        </w:rPr>
      </w:pPr>
    </w:p>
    <w:p w:rsidR="00C33F99" w:rsidRPr="00C33F99" w:rsidRDefault="00C33F99" w:rsidP="00C33F99">
      <w:pPr>
        <w:jc w:val="both"/>
        <w:rPr>
          <w:rFonts w:ascii="Arial Narrow" w:hAnsi="Arial Narrow"/>
          <w:lang w:val="nl-BE"/>
        </w:rPr>
      </w:pPr>
      <w:r w:rsidRPr="00C33F99">
        <w:rPr>
          <w:rFonts w:ascii="Arial Narrow" w:hAnsi="Arial Narrow"/>
          <w:lang w:val="nl-BE"/>
        </w:rPr>
        <w:t>In geval van opzegging van deze bijlage door een van de ondergetekende partijen kan het saldo op de maaltijdchequerekening, worden gebruikt tot op de vervaldatum van de maaltijdcheques in elektronische vorm die al op de maaltijdchequerekening zijn gestort.</w:t>
      </w:r>
    </w:p>
    <w:p w:rsidR="00C33F99" w:rsidRDefault="00C33F99" w:rsidP="00C33F99">
      <w:pPr>
        <w:jc w:val="both"/>
        <w:rPr>
          <w:rFonts w:ascii="Arial Narrow" w:hAnsi="Arial Narrow"/>
          <w:b/>
          <w:lang w:val="nl-NL"/>
        </w:rPr>
      </w:pPr>
    </w:p>
    <w:p w:rsidR="00C33F99" w:rsidRPr="00810192" w:rsidRDefault="00C33F99" w:rsidP="00810192">
      <w:pPr>
        <w:pStyle w:val="Lijstalinea"/>
        <w:numPr>
          <w:ilvl w:val="0"/>
          <w:numId w:val="10"/>
        </w:numPr>
        <w:jc w:val="both"/>
        <w:rPr>
          <w:rFonts w:ascii="Arial Narrow" w:hAnsi="Arial Narrow"/>
          <w:b/>
          <w:lang w:val="nl-NL"/>
        </w:rPr>
      </w:pPr>
    </w:p>
    <w:p w:rsidR="00327DB6" w:rsidRDefault="00327DB6" w:rsidP="00327DB6">
      <w:pPr>
        <w:jc w:val="both"/>
        <w:rPr>
          <w:rFonts w:ascii="Arial Narrow" w:hAnsi="Arial Narrow"/>
          <w:lang w:val="nl-BE"/>
        </w:rPr>
      </w:pPr>
      <w:r>
        <w:rPr>
          <w:rFonts w:ascii="Arial Narrow" w:hAnsi="Arial Narrow"/>
          <w:lang w:val="nl-BE"/>
        </w:rPr>
        <w:t>De werknemer erkent een origineel exemplaar van de onderhavige overeenkomst te hebben ontvangen, behoorlijk ondertekend door alle partijen.</w:t>
      </w:r>
    </w:p>
    <w:p w:rsidR="00327DB6" w:rsidRDefault="00327DB6" w:rsidP="00327DB6">
      <w:pPr>
        <w:jc w:val="both"/>
        <w:rPr>
          <w:rFonts w:ascii="Arial Narrow" w:hAnsi="Arial Narrow"/>
          <w:lang w:val="nl-BE"/>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Pr>
          <w:rFonts w:ascii="Arial Narrow" w:hAnsi="Arial Narrow" w:cs="Arial"/>
          <w:lang w:val="nl-NL"/>
        </w:rPr>
        <w:t xml:space="preserve">Opgemaakt in twee originelen te </w:t>
      </w:r>
      <w:r w:rsidR="001A0876">
        <w:rPr>
          <w:rFonts w:ascii="Arial Narrow" w:hAnsi="Arial Narrow" w:cs="Arial"/>
          <w:lang w:val="nl-NL"/>
        </w:rPr>
        <w:t>………………………………..</w:t>
      </w:r>
      <w:r>
        <w:rPr>
          <w:rFonts w:ascii="Arial Narrow" w:hAnsi="Arial Narrow" w:cs="Arial"/>
          <w:lang w:val="nl-NL"/>
        </w:rPr>
        <w:t xml:space="preserve"> op </w:t>
      </w:r>
      <w:r w:rsidR="001A0876">
        <w:rPr>
          <w:rFonts w:ascii="Arial Narrow" w:hAnsi="Arial Narrow" w:cs="Arial"/>
          <w:lang w:val="nl-NL"/>
        </w:rPr>
        <w:t>………………………………..</w:t>
      </w:r>
      <w:bookmarkStart w:id="0" w:name="_GoBack"/>
      <w:bookmarkEnd w:id="0"/>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Pr>
          <w:rFonts w:ascii="Arial Narrow" w:hAnsi="Arial Narrow" w:cs="Arial"/>
          <w:lang w:val="nl-NL"/>
        </w:rPr>
        <w:t>Beide partijen bevestigen ontvangst van hun exemplaar.</w:t>
      </w: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r>
        <w:rPr>
          <w:rFonts w:ascii="Arial Narrow" w:hAnsi="Arial Narrow" w:cs="Arial"/>
          <w:lang w:val="nl-NL"/>
        </w:rPr>
        <w:t>Handtekening van de werkgever</w:t>
      </w:r>
      <w:r>
        <w:rPr>
          <w:rFonts w:ascii="Arial Narrow" w:hAnsi="Arial Narrow" w:cs="Arial"/>
          <w:lang w:val="nl-NL"/>
        </w:rPr>
        <w:tab/>
      </w:r>
      <w:r>
        <w:rPr>
          <w:rFonts w:ascii="Arial Narrow" w:hAnsi="Arial Narrow" w:cs="Arial"/>
          <w:lang w:val="nl-NL"/>
        </w:rPr>
        <w:tab/>
      </w:r>
      <w:r>
        <w:rPr>
          <w:rFonts w:ascii="Arial Narrow" w:hAnsi="Arial Narrow" w:cs="Arial"/>
          <w:lang w:val="nl-NL"/>
        </w:rPr>
        <w:tab/>
      </w:r>
      <w:r>
        <w:rPr>
          <w:rFonts w:ascii="Arial Narrow" w:hAnsi="Arial Narrow" w:cs="Arial"/>
          <w:lang w:val="nl-NL"/>
        </w:rPr>
        <w:tab/>
      </w:r>
      <w:r>
        <w:rPr>
          <w:rFonts w:ascii="Arial Narrow" w:hAnsi="Arial Narrow" w:cs="Arial"/>
          <w:lang w:val="nl-NL"/>
        </w:rPr>
        <w:tab/>
        <w:t>Handtekening van de werknemer(*)</w:t>
      </w: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
          <w:sz w:val="20"/>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
          <w:sz w:val="20"/>
          <w:lang w:val="nl-NL"/>
        </w:rPr>
      </w:pP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center"/>
        <w:rPr>
          <w:rFonts w:ascii="Arial Narrow" w:hAnsi="Arial Narrow" w:cs="Arial"/>
          <w:i/>
          <w:sz w:val="20"/>
          <w:lang w:val="nl-NL"/>
        </w:rPr>
      </w:pPr>
      <w:r>
        <w:rPr>
          <w:noProof/>
          <w:lang w:val="nl-BE" w:eastAsia="nl-BE"/>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909" id="Rectangle 2" o:spid="_x0000_s1026" style="position:absolute;margin-left:1in;margin-top:0;width:451.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Ye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FHElh5zAgAA9wQAAA4AAAAAAAAAAAAA&#10;AAAALgIAAGRycy9lMm9Eb2MueG1sUEsBAi0AFAAGAAgAAAAhAMzh9dnaAAAABwEAAA8AAAAAAAAA&#10;AAAAAAAAzQQAAGRycy9kb3ducmV2LnhtbFBLBQYAAAAABAAEAPMAAADUBQAAAAA=&#10;" o:allowincell="f" fillcolor="black" stroked="f" strokeweight="0">
                <w10:wrap anchorx="page"/>
                <w10:anchorlock/>
              </v:rect>
            </w:pict>
          </mc:Fallback>
        </mc:AlternateContent>
      </w:r>
    </w:p>
    <w:p w:rsidR="00327DB6" w:rsidRDefault="00327DB6" w:rsidP="00327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i/>
          <w:sz w:val="18"/>
          <w:lang w:val="nl-NL"/>
        </w:rPr>
      </w:pPr>
      <w:r>
        <w:rPr>
          <w:rFonts w:ascii="Arial Narrow" w:hAnsi="Arial Narrow" w:cs="Arial"/>
          <w:i/>
          <w:sz w:val="18"/>
          <w:lang w:val="nl-NL"/>
        </w:rPr>
        <w:t>(*) Voorafgegaan door de eigenhandig geschreven woorden : "gelezen en goedgekeurd".</w:t>
      </w:r>
    </w:p>
    <w:p w:rsidR="00794F6A" w:rsidRPr="00794F6A" w:rsidRDefault="00794F6A" w:rsidP="00794F6A">
      <w:pPr>
        <w:jc w:val="both"/>
        <w:rPr>
          <w:rFonts w:ascii="Arial Narrow" w:hAnsi="Arial Narrow"/>
          <w:lang w:val="nl-NL"/>
        </w:rPr>
      </w:pPr>
    </w:p>
    <w:sectPr w:rsidR="00794F6A" w:rsidRPr="00794F6A" w:rsidSect="00794F6A">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92" w:rsidRDefault="00810192" w:rsidP="00794F6A">
      <w:r>
        <w:separator/>
      </w:r>
    </w:p>
  </w:endnote>
  <w:endnote w:type="continuationSeparator" w:id="0">
    <w:p w:rsidR="00810192" w:rsidRDefault="00810192" w:rsidP="0079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92" w:rsidRDefault="00810192" w:rsidP="00794F6A">
      <w:r>
        <w:separator/>
      </w:r>
    </w:p>
  </w:footnote>
  <w:footnote w:type="continuationSeparator" w:id="0">
    <w:p w:rsidR="00810192" w:rsidRDefault="00810192" w:rsidP="00794F6A">
      <w:r>
        <w:continuationSeparator/>
      </w:r>
    </w:p>
  </w:footnote>
  <w:footnote w:id="1">
    <w:p w:rsidR="00810192" w:rsidRPr="00F94B75" w:rsidRDefault="00810192">
      <w:pPr>
        <w:pStyle w:val="Voetnoottekst"/>
        <w:rPr>
          <w:rFonts w:ascii="Arial Narrow" w:hAnsi="Arial Narrow"/>
          <w:sz w:val="18"/>
          <w:szCs w:val="18"/>
          <w:lang w:val="fr-BE"/>
        </w:rPr>
      </w:pPr>
      <w:r w:rsidRPr="00F94B75">
        <w:rPr>
          <w:rStyle w:val="Voetnootmarkering"/>
          <w:rFonts w:ascii="Arial Narrow" w:hAnsi="Arial Narrow"/>
          <w:sz w:val="18"/>
          <w:szCs w:val="18"/>
        </w:rPr>
        <w:footnoteRef/>
      </w:r>
      <w:r w:rsidRPr="00F94B75">
        <w:rPr>
          <w:rFonts w:ascii="Arial Narrow" w:hAnsi="Arial Narrow"/>
          <w:sz w:val="18"/>
          <w:szCs w:val="18"/>
          <w:lang w:val="fr-BE"/>
        </w:rPr>
        <w:t xml:space="preserve"> </w:t>
      </w:r>
      <w:proofErr w:type="spellStart"/>
      <w:r w:rsidRPr="00F94B75">
        <w:rPr>
          <w:rFonts w:ascii="Arial Narrow" w:hAnsi="Arial Narrow"/>
          <w:sz w:val="18"/>
          <w:szCs w:val="18"/>
          <w:lang w:val="fr-BE"/>
        </w:rPr>
        <w:t>Vanaf</w:t>
      </w:r>
      <w:proofErr w:type="spellEnd"/>
      <w:r w:rsidRPr="00F94B75">
        <w:rPr>
          <w:rFonts w:ascii="Arial Narrow" w:hAnsi="Arial Narrow"/>
          <w:sz w:val="18"/>
          <w:szCs w:val="18"/>
          <w:lang w:val="fr-BE"/>
        </w:rPr>
        <w:t xml:space="preserve"> 1/1/16 maximum 6,91 EUR.</w:t>
      </w:r>
    </w:p>
  </w:footnote>
  <w:footnote w:id="2">
    <w:p w:rsidR="00810192" w:rsidRPr="00F94B75" w:rsidRDefault="00810192">
      <w:pPr>
        <w:pStyle w:val="Voetnoottekst"/>
        <w:rPr>
          <w:rFonts w:ascii="Arial Narrow" w:hAnsi="Arial Narrow"/>
          <w:sz w:val="18"/>
          <w:szCs w:val="18"/>
          <w:lang w:val="fr-BE"/>
        </w:rPr>
      </w:pPr>
      <w:r w:rsidRPr="00F94B75">
        <w:rPr>
          <w:rStyle w:val="Voetnootmarkering"/>
          <w:rFonts w:ascii="Arial Narrow" w:hAnsi="Arial Narrow"/>
          <w:sz w:val="18"/>
          <w:szCs w:val="18"/>
        </w:rPr>
        <w:footnoteRef/>
      </w:r>
      <w:r w:rsidRPr="00F94B75">
        <w:rPr>
          <w:rFonts w:ascii="Arial Narrow" w:hAnsi="Arial Narrow"/>
          <w:sz w:val="18"/>
          <w:szCs w:val="18"/>
          <w:lang w:val="fr-BE"/>
        </w:rPr>
        <w:t xml:space="preserve"> Minimum 1,09 EUR.</w:t>
      </w:r>
    </w:p>
  </w:footnote>
  <w:footnote w:id="3">
    <w:p w:rsidR="00810192" w:rsidRPr="00F94B75" w:rsidRDefault="00810192">
      <w:pPr>
        <w:pStyle w:val="Voetnoottekst"/>
        <w:rPr>
          <w:lang w:val="fr-BE"/>
        </w:rPr>
      </w:pPr>
      <w:r w:rsidRPr="00F94B75">
        <w:rPr>
          <w:rStyle w:val="Voetnootmarkering"/>
          <w:rFonts w:ascii="Arial Narrow" w:hAnsi="Arial Narrow"/>
          <w:sz w:val="18"/>
          <w:szCs w:val="18"/>
        </w:rPr>
        <w:footnoteRef/>
      </w:r>
      <w:r w:rsidRPr="00F94B75">
        <w:rPr>
          <w:rFonts w:ascii="Arial Narrow" w:hAnsi="Arial Narrow"/>
          <w:sz w:val="18"/>
          <w:szCs w:val="18"/>
          <w:lang w:val="fr-BE"/>
        </w:rPr>
        <w:t xml:space="preserve"> Maximum 8 EUR.</w:t>
      </w:r>
    </w:p>
  </w:footnote>
  <w:footnote w:id="4">
    <w:p w:rsidR="00BA1FF9" w:rsidRPr="001775A5" w:rsidRDefault="00BA1FF9" w:rsidP="00BA1FF9">
      <w:pPr>
        <w:pStyle w:val="Voetnoottekst"/>
        <w:rPr>
          <w:lang w:val="nl-BE"/>
        </w:rPr>
      </w:pPr>
      <w:r>
        <w:rPr>
          <w:rStyle w:val="Voetnootmarkering"/>
        </w:rPr>
        <w:footnoteRef/>
      </w:r>
      <w:r>
        <w:t xml:space="preserve"> </w:t>
      </w:r>
      <w:r>
        <w:rPr>
          <w:rFonts w:ascii="Arial Narrow" w:hAnsi="Arial Narrow"/>
          <w:sz w:val="18"/>
          <w:szCs w:val="18"/>
          <w:lang w:val="fr-BE"/>
        </w:rPr>
        <w:t xml:space="preserve">Bv. </w:t>
      </w:r>
      <w:proofErr w:type="spellStart"/>
      <w:r>
        <w:rPr>
          <w:rFonts w:ascii="Arial Narrow" w:hAnsi="Arial Narrow"/>
          <w:sz w:val="18"/>
          <w:szCs w:val="18"/>
          <w:lang w:val="fr-BE"/>
        </w:rPr>
        <w:t>Monizze</w:t>
      </w:r>
      <w:proofErr w:type="spellEnd"/>
      <w:r>
        <w:rPr>
          <w:rFonts w:ascii="Arial Narrow" w:hAnsi="Arial Narrow"/>
          <w:sz w:val="18"/>
          <w:szCs w:val="18"/>
          <w:lang w:val="fr-BE"/>
        </w:rPr>
        <w:t xml:space="preserve">, Sodexo, Edenred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230"/>
    <w:multiLevelType w:val="hybridMultilevel"/>
    <w:tmpl w:val="BC4643F4"/>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3070F0"/>
    <w:multiLevelType w:val="hybridMultilevel"/>
    <w:tmpl w:val="CF5A46A0"/>
    <w:lvl w:ilvl="0" w:tplc="DCE0206E">
      <w:start w:val="1"/>
      <w:numFmt w:val="decimal"/>
      <w:lvlText w:val="Art. %1 - "/>
      <w:lvlJc w:val="left"/>
      <w:pPr>
        <w:ind w:left="720" w:hanging="360"/>
      </w:pPr>
      <w:rPr>
        <w:rFonts w:ascii="Arial Narrow" w:hAnsi="Arial Narrow" w:hint="default"/>
        <w:b/>
        <w:i w:val="0"/>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5F3906"/>
    <w:multiLevelType w:val="hybridMultilevel"/>
    <w:tmpl w:val="9CA620C2"/>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B03239"/>
    <w:multiLevelType w:val="multilevel"/>
    <w:tmpl w:val="7B1E91E2"/>
    <w:lvl w:ilvl="0">
      <w:start w:val="10"/>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4223AAB"/>
    <w:multiLevelType w:val="multilevel"/>
    <w:tmpl w:val="CAD0228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D91AD6"/>
    <w:multiLevelType w:val="hybridMultilevel"/>
    <w:tmpl w:val="DC1EE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B635C8"/>
    <w:multiLevelType w:val="hybridMultilevel"/>
    <w:tmpl w:val="ECECADB8"/>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D159EA"/>
    <w:multiLevelType w:val="multilevel"/>
    <w:tmpl w:val="26501B0C"/>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15:restartNumberingAfterBreak="0">
    <w:nsid w:val="46904520"/>
    <w:multiLevelType w:val="hybridMultilevel"/>
    <w:tmpl w:val="A142EA7C"/>
    <w:lvl w:ilvl="0" w:tplc="89B68C9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692144F"/>
    <w:multiLevelType w:val="hybridMultilevel"/>
    <w:tmpl w:val="E8C0920C"/>
    <w:lvl w:ilvl="0" w:tplc="942A8374">
      <w:start w:val="1"/>
      <w:numFmt w:val="bullet"/>
      <w:lvlText w:val="0"/>
      <w:lvlJc w:val="left"/>
      <w:pPr>
        <w:ind w:left="720" w:hanging="360"/>
      </w:pPr>
      <w:rPr>
        <w:rFonts w:ascii="Arial Narrow" w:hAnsi="Arial Narrow" w:hint="default"/>
        <w:sz w:val="24"/>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933A8D"/>
    <w:multiLevelType w:val="multilevel"/>
    <w:tmpl w:val="F2D6B356"/>
    <w:lvl w:ilvl="0">
      <w:start w:val="5"/>
      <w:numFmt w:val="decimal"/>
      <w:lvlText w:val="%1"/>
      <w:lvlJc w:val="left"/>
      <w:pPr>
        <w:ind w:left="360" w:hanging="360"/>
      </w:pPr>
      <w:rPr>
        <w:color w:val="5B9BD5" w:themeColor="accent1"/>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5B9BD5" w:themeColor="accent1"/>
      </w:rPr>
    </w:lvl>
    <w:lvl w:ilvl="3">
      <w:start w:val="1"/>
      <w:numFmt w:val="decimal"/>
      <w:lvlText w:val="%1.%2.%3.%4"/>
      <w:lvlJc w:val="left"/>
      <w:pPr>
        <w:ind w:left="720" w:hanging="720"/>
      </w:pPr>
      <w:rPr>
        <w:color w:val="5B9BD5" w:themeColor="accent1"/>
      </w:rPr>
    </w:lvl>
    <w:lvl w:ilvl="4">
      <w:start w:val="1"/>
      <w:numFmt w:val="decimal"/>
      <w:lvlText w:val="%1.%2.%3.%4.%5"/>
      <w:lvlJc w:val="left"/>
      <w:pPr>
        <w:ind w:left="1080" w:hanging="1080"/>
      </w:pPr>
      <w:rPr>
        <w:color w:val="5B9BD5" w:themeColor="accent1"/>
      </w:rPr>
    </w:lvl>
    <w:lvl w:ilvl="5">
      <w:start w:val="1"/>
      <w:numFmt w:val="decimal"/>
      <w:lvlText w:val="%1.%2.%3.%4.%5.%6"/>
      <w:lvlJc w:val="left"/>
      <w:pPr>
        <w:ind w:left="1080" w:hanging="1080"/>
      </w:pPr>
      <w:rPr>
        <w:color w:val="5B9BD5" w:themeColor="accent1"/>
      </w:rPr>
    </w:lvl>
    <w:lvl w:ilvl="6">
      <w:start w:val="1"/>
      <w:numFmt w:val="decimal"/>
      <w:lvlText w:val="%1.%2.%3.%4.%5.%6.%7"/>
      <w:lvlJc w:val="left"/>
      <w:pPr>
        <w:ind w:left="1440" w:hanging="1440"/>
      </w:pPr>
      <w:rPr>
        <w:color w:val="5B9BD5" w:themeColor="accent1"/>
      </w:rPr>
    </w:lvl>
    <w:lvl w:ilvl="7">
      <w:start w:val="1"/>
      <w:numFmt w:val="decimal"/>
      <w:lvlText w:val="%1.%2.%3.%4.%5.%6.%7.%8"/>
      <w:lvlJc w:val="left"/>
      <w:pPr>
        <w:ind w:left="1440" w:hanging="1440"/>
      </w:pPr>
      <w:rPr>
        <w:color w:val="5B9BD5" w:themeColor="accent1"/>
      </w:rPr>
    </w:lvl>
    <w:lvl w:ilvl="8">
      <w:start w:val="1"/>
      <w:numFmt w:val="decimal"/>
      <w:lvlText w:val="%1.%2.%3.%4.%5.%6.%7.%8.%9"/>
      <w:lvlJc w:val="left"/>
      <w:pPr>
        <w:ind w:left="1800" w:hanging="1800"/>
      </w:pPr>
      <w:rPr>
        <w:color w:val="5B9BD5" w:themeColor="accent1"/>
      </w:rPr>
    </w:lvl>
  </w:abstractNum>
  <w:abstractNum w:abstractNumId="11" w15:restartNumberingAfterBreak="0">
    <w:nsid w:val="736C4E81"/>
    <w:multiLevelType w:val="hybridMultilevel"/>
    <w:tmpl w:val="C12E804C"/>
    <w:lvl w:ilvl="0" w:tplc="6F3CD83C">
      <w:start w:val="1"/>
      <w:numFmt w:val="decimal"/>
      <w:lvlText w:val="Artikel %1"/>
      <w:lvlJc w:val="left"/>
      <w:pPr>
        <w:ind w:left="360" w:hanging="360"/>
      </w:pPr>
      <w:rPr>
        <w:rFonts w:ascii="Arial Narrow" w:hAnsi="Arial Narrow" w:hint="default"/>
        <w:b/>
        <w:i w:val="0"/>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DCA6F24"/>
    <w:multiLevelType w:val="hybridMultilevel"/>
    <w:tmpl w:val="9CDE5894"/>
    <w:lvl w:ilvl="0" w:tplc="6F3CD83C">
      <w:start w:val="1"/>
      <w:numFmt w:val="decimal"/>
      <w:lvlText w:val="Artikel %1"/>
      <w:lvlJc w:val="left"/>
      <w:pPr>
        <w:ind w:left="360" w:hanging="360"/>
      </w:pPr>
      <w:rPr>
        <w:rFonts w:ascii="Arial Narrow" w:hAnsi="Arial Narrow" w:hint="default"/>
        <w:b/>
        <w:i w:val="0"/>
        <w:color w:val="auto"/>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7FF22F06"/>
    <w:multiLevelType w:val="hybridMultilevel"/>
    <w:tmpl w:val="1F2C4420"/>
    <w:lvl w:ilvl="0" w:tplc="5C6032B8">
      <w:start w:val="2"/>
      <w:numFmt w:val="bullet"/>
      <w:lvlText w:val=""/>
      <w:lvlJc w:val="left"/>
      <w:pPr>
        <w:ind w:left="720" w:hanging="360"/>
      </w:pPr>
      <w:rPr>
        <w:rFonts w:ascii="Wingdings" w:eastAsia="Times New Roman" w:hAnsi="Wingdings" w:cs="Couri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9"/>
  </w:num>
  <w:num w:numId="8">
    <w:abstractNumId w:val="6"/>
  </w:num>
  <w:num w:numId="9">
    <w:abstractNumId w:val="1"/>
  </w:num>
  <w:num w:numId="10">
    <w:abstractNumId w:val="12"/>
  </w:num>
  <w:num w:numId="11">
    <w:abstractNumId w:val="5"/>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6A"/>
    <w:rsid w:val="001A0876"/>
    <w:rsid w:val="001D3739"/>
    <w:rsid w:val="00311E81"/>
    <w:rsid w:val="00327DB6"/>
    <w:rsid w:val="00542E54"/>
    <w:rsid w:val="00572F37"/>
    <w:rsid w:val="005E210D"/>
    <w:rsid w:val="006028AF"/>
    <w:rsid w:val="00641C52"/>
    <w:rsid w:val="00794F6A"/>
    <w:rsid w:val="00810192"/>
    <w:rsid w:val="00BA1FF9"/>
    <w:rsid w:val="00C33F99"/>
    <w:rsid w:val="00C60812"/>
    <w:rsid w:val="00E17DE0"/>
    <w:rsid w:val="00E62DC2"/>
    <w:rsid w:val="00F94B75"/>
    <w:rsid w:val="00FE3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952E4"/>
  <w15:chartTrackingRefBased/>
  <w15:docId w15:val="{61FA14FC-4968-424B-AE17-A09750E8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4F6A"/>
    <w:pPr>
      <w:widowControl w:val="0"/>
    </w:pPr>
    <w:rPr>
      <w:rFonts w:ascii="Courier" w:hAnsi="Courier" w:cs="Courier"/>
      <w:sz w:val="24"/>
      <w:szCs w:val="24"/>
      <w:lang w:val="en-US" w:eastAsia="nl-NL"/>
    </w:rPr>
  </w:style>
  <w:style w:type="paragraph" w:styleId="Kop1">
    <w:name w:val="heading 1"/>
    <w:basedOn w:val="Standaard"/>
    <w:next w:val="Standaard"/>
    <w:link w:val="Kop1Char"/>
    <w:qFormat/>
    <w:rsid w:val="00794F6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cs="Arial"/>
      <w:b/>
      <w:bCs/>
      <w:lang w:val="nl-NL"/>
    </w:rPr>
  </w:style>
  <w:style w:type="paragraph" w:styleId="Kop2">
    <w:name w:val="heading 2"/>
    <w:basedOn w:val="Standaard"/>
    <w:next w:val="Standaard"/>
    <w:link w:val="Kop2Char"/>
    <w:uiPriority w:val="9"/>
    <w:semiHidden/>
    <w:unhideWhenUsed/>
    <w:qFormat/>
    <w:rsid w:val="00794F6A"/>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4F6A"/>
    <w:rPr>
      <w:rFonts w:ascii="Arial" w:hAnsi="Arial" w:cs="Arial"/>
      <w:b/>
      <w:bCs/>
      <w:sz w:val="24"/>
      <w:szCs w:val="24"/>
      <w:lang w:val="nl-NL" w:eastAsia="nl-NL"/>
    </w:rPr>
  </w:style>
  <w:style w:type="paragraph" w:styleId="Titel">
    <w:name w:val="Title"/>
    <w:basedOn w:val="Standaard"/>
    <w:link w:val="TitelChar"/>
    <w:uiPriority w:val="10"/>
    <w:qFormat/>
    <w:rsid w:val="00794F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bCs/>
      <w:sz w:val="28"/>
      <w:szCs w:val="28"/>
      <w:lang w:val="nl-NL"/>
    </w:rPr>
  </w:style>
  <w:style w:type="character" w:customStyle="1" w:styleId="TitelChar">
    <w:name w:val="Titel Char"/>
    <w:basedOn w:val="Standaardalinea-lettertype"/>
    <w:link w:val="Titel"/>
    <w:uiPriority w:val="10"/>
    <w:rsid w:val="00794F6A"/>
    <w:rPr>
      <w:rFonts w:ascii="Arial" w:hAnsi="Arial" w:cs="Arial"/>
      <w:b/>
      <w:bCs/>
      <w:sz w:val="28"/>
      <w:szCs w:val="28"/>
      <w:lang w:val="nl-NL" w:eastAsia="nl-NL"/>
    </w:rPr>
  </w:style>
  <w:style w:type="character" w:customStyle="1" w:styleId="Kop2Char">
    <w:name w:val="Kop 2 Char"/>
    <w:basedOn w:val="Standaardalinea-lettertype"/>
    <w:link w:val="Kop2"/>
    <w:uiPriority w:val="9"/>
    <w:semiHidden/>
    <w:rsid w:val="00794F6A"/>
    <w:rPr>
      <w:rFonts w:asciiTheme="majorHAnsi" w:eastAsiaTheme="majorEastAsia" w:hAnsiTheme="majorHAnsi" w:cstheme="majorBidi"/>
      <w:b/>
      <w:bCs/>
      <w:i/>
      <w:iCs/>
      <w:sz w:val="28"/>
      <w:szCs w:val="28"/>
      <w:lang w:val="en-US" w:eastAsia="nl-NL"/>
    </w:rPr>
  </w:style>
  <w:style w:type="paragraph" w:styleId="Voetnoottekst">
    <w:name w:val="footnote text"/>
    <w:basedOn w:val="Standaard"/>
    <w:link w:val="VoetnoottekstChar"/>
    <w:uiPriority w:val="99"/>
    <w:semiHidden/>
    <w:unhideWhenUsed/>
    <w:rsid w:val="00794F6A"/>
    <w:rPr>
      <w:sz w:val="20"/>
      <w:szCs w:val="20"/>
    </w:rPr>
  </w:style>
  <w:style w:type="character" w:customStyle="1" w:styleId="VoetnoottekstChar">
    <w:name w:val="Voetnoottekst Char"/>
    <w:basedOn w:val="Standaardalinea-lettertype"/>
    <w:link w:val="Voetnoottekst"/>
    <w:uiPriority w:val="99"/>
    <w:semiHidden/>
    <w:rsid w:val="00794F6A"/>
    <w:rPr>
      <w:rFonts w:ascii="Courier" w:hAnsi="Courier" w:cs="Courier"/>
      <w:lang w:val="en-US" w:eastAsia="nl-NL"/>
    </w:rPr>
  </w:style>
  <w:style w:type="character" w:styleId="Voetnootmarkering">
    <w:name w:val="footnote reference"/>
    <w:semiHidden/>
    <w:unhideWhenUsed/>
    <w:qFormat/>
    <w:rsid w:val="00794F6A"/>
    <w:rPr>
      <w:rFonts w:ascii="Arial" w:hAnsi="Arial" w:cs="Arial" w:hint="default"/>
      <w:color w:val="87888A"/>
      <w:sz w:val="16"/>
      <w:vertAlign w:val="superscript"/>
    </w:rPr>
  </w:style>
  <w:style w:type="paragraph" w:styleId="Lijstalinea">
    <w:name w:val="List Paragraph"/>
    <w:basedOn w:val="Standaard"/>
    <w:uiPriority w:val="34"/>
    <w:qFormat/>
    <w:rsid w:val="0031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897644">
      <w:bodyDiv w:val="1"/>
      <w:marLeft w:val="0"/>
      <w:marRight w:val="0"/>
      <w:marTop w:val="0"/>
      <w:marBottom w:val="0"/>
      <w:divBdr>
        <w:top w:val="none" w:sz="0" w:space="0" w:color="auto"/>
        <w:left w:val="none" w:sz="0" w:space="0" w:color="auto"/>
        <w:bottom w:val="none" w:sz="0" w:space="0" w:color="auto"/>
        <w:right w:val="none" w:sz="0" w:space="0" w:color="auto"/>
      </w:divBdr>
    </w:div>
    <w:div w:id="1657226540">
      <w:bodyDiv w:val="1"/>
      <w:marLeft w:val="0"/>
      <w:marRight w:val="0"/>
      <w:marTop w:val="0"/>
      <w:marBottom w:val="0"/>
      <w:divBdr>
        <w:top w:val="none" w:sz="0" w:space="0" w:color="auto"/>
        <w:left w:val="none" w:sz="0" w:space="0" w:color="auto"/>
        <w:bottom w:val="none" w:sz="0" w:space="0" w:color="auto"/>
        <w:right w:val="none" w:sz="0" w:space="0" w:color="auto"/>
      </w:divBdr>
    </w:div>
    <w:div w:id="1848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EBAA-7EAF-4D20-94BF-186DDE3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3</TotalTime>
  <Pages>3</Pages>
  <Words>734</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DEWAMME</dc:creator>
  <cp:keywords/>
  <dc:description/>
  <cp:lastModifiedBy>Maxim Ahn</cp:lastModifiedBy>
  <cp:revision>5</cp:revision>
  <dcterms:created xsi:type="dcterms:W3CDTF">2019-12-27T09:58:00Z</dcterms:created>
  <dcterms:modified xsi:type="dcterms:W3CDTF">2022-09-08T11:05:00Z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99900120">
    <vt:lpwstr>Adres (Wg)</vt:lpwstr>
  </property>
  <property fmtid="{D5CDD505-2E9C-101B-9397-08002B2CF9AE}" pid="6" name="0106000120">
    <vt:lpwstr>Postnr (Wg)</vt:lpwstr>
  </property>
  <property fmtid="{D5CDD505-2E9C-101B-9397-08002B2CF9AE}" pid="7" name="0106000130">
    <vt:lpwstr>Lokaliteit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Postcode (Wn)</vt:lpwstr>
  </property>
  <property fmtid="{D5CDD505-2E9C-101B-9397-08002B2CF9AE}" pid="12" name="0209100080">
    <vt:lpwstr>Lokaliteit (Wn)</vt:lpwstr>
  </property>
  <property fmtid="{D5CDD505-2E9C-101B-9397-08002B2CF9AE}" pid="13" name="0209000050">
    <vt:lpwstr>INSZ (Wn)</vt:lpwstr>
  </property>
  <property fmtid="{D5CDD505-2E9C-101B-9397-08002B2CF9AE}" pid="14" name="0209200120">
    <vt:lpwstr>In dienst (Wn)</vt:lpwstr>
  </property>
</Properties>
</file>